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1137" w14:textId="77777777" w:rsidR="001D080C" w:rsidRPr="001B210C" w:rsidRDefault="001D080C" w:rsidP="001D080C">
      <w:pPr>
        <w:tabs>
          <w:tab w:val="left" w:pos="865"/>
        </w:tabs>
        <w:spacing w:line="259" w:lineRule="auto"/>
        <w:ind w:right="1160"/>
        <w:jc w:val="center"/>
        <w:rPr>
          <w:rFonts w:ascii="Calibri" w:eastAsia="Arial" w:hAnsi="Calibri" w:cs="Calibri"/>
          <w:b/>
          <w:bCs/>
          <w:color w:val="340D85"/>
          <w:sz w:val="28"/>
          <w:szCs w:val="28"/>
        </w:rPr>
      </w:pPr>
      <w:r w:rsidRPr="001B210C">
        <w:rPr>
          <w:rFonts w:ascii="Calibri" w:hAnsi="Calibri" w:cs="Calibri"/>
          <w:noProof/>
          <w:sz w:val="28"/>
          <w:szCs w:val="28"/>
        </w:rPr>
        <w:drawing>
          <wp:inline distT="0" distB="0" distL="0" distR="0" wp14:anchorId="439DC1C9" wp14:editId="16200C0C">
            <wp:extent cx="3343275" cy="2838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2838450"/>
                    </a:xfrm>
                    <a:prstGeom prst="rect">
                      <a:avLst/>
                    </a:prstGeom>
                    <a:noFill/>
                    <a:ln>
                      <a:noFill/>
                    </a:ln>
                  </pic:spPr>
                </pic:pic>
              </a:graphicData>
            </a:graphic>
          </wp:inline>
        </w:drawing>
      </w:r>
    </w:p>
    <w:p w14:paraId="37013011" w14:textId="37BE80B8" w:rsidR="001D080C" w:rsidRPr="001D080C" w:rsidRDefault="001D080C" w:rsidP="001D080C">
      <w:pPr>
        <w:tabs>
          <w:tab w:val="left" w:pos="865"/>
        </w:tabs>
        <w:spacing w:line="259" w:lineRule="auto"/>
        <w:ind w:right="1160"/>
        <w:jc w:val="center"/>
        <w:rPr>
          <w:rFonts w:ascii="Calibri" w:eastAsia="Arial" w:hAnsi="Calibri" w:cs="Calibri"/>
          <w:b/>
          <w:bCs/>
          <w:color w:val="340D85"/>
          <w:sz w:val="56"/>
          <w:szCs w:val="56"/>
        </w:rPr>
      </w:pPr>
      <w:r w:rsidRPr="001D080C">
        <w:rPr>
          <w:rFonts w:ascii="Calibri" w:eastAsia="Arial" w:hAnsi="Calibri" w:cs="Calibri"/>
          <w:b/>
          <w:bCs/>
          <w:color w:val="340D85"/>
          <w:sz w:val="56"/>
          <w:szCs w:val="56"/>
        </w:rPr>
        <w:t>2024 TPAS Scotland Awards</w:t>
      </w:r>
    </w:p>
    <w:p w14:paraId="14051C72" w14:textId="49CBC20C" w:rsidR="00473A48" w:rsidRDefault="00473A48" w:rsidP="00473A48">
      <w:pPr>
        <w:tabs>
          <w:tab w:val="left" w:pos="2536"/>
          <w:tab w:val="center" w:pos="5580"/>
        </w:tabs>
        <w:ind w:right="-1"/>
        <w:jc w:val="center"/>
        <w:rPr>
          <w:rFonts w:ascii="Days" w:eastAsia="Times New Roman" w:hAnsi="Days" w:cs="Arial"/>
          <w:color w:val="000000"/>
          <w:kern w:val="28"/>
          <w:sz w:val="36"/>
          <w:szCs w:val="36"/>
          <w:lang w:val="en-US"/>
        </w:rPr>
      </w:pP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39433261" w:rsidR="00845838" w:rsidRPr="000717D4" w:rsidRDefault="00716111"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 xml:space="preserve">TENANT </w:t>
      </w:r>
      <w:r w:rsidR="00842725">
        <w:rPr>
          <w:rFonts w:ascii="Tahoma" w:eastAsia="Times New Roman" w:hAnsi="Tahoma" w:cs="Tahoma"/>
          <w:b/>
          <w:bCs/>
          <w:color w:val="EA5100"/>
          <w:kern w:val="28"/>
          <w:sz w:val="48"/>
          <w:szCs w:val="48"/>
          <w:lang w:val="en-US"/>
        </w:rPr>
        <w:t>VOICE</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10688"/>
      </w:tblGrid>
      <w:tr w:rsidR="0020234F" w:rsidRPr="00473A48" w14:paraId="5F1159EB" w14:textId="77777777" w:rsidTr="0012439F">
        <w:trPr>
          <w:trHeight w:val="4848"/>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C94579" w:rsidRDefault="007D7FE7" w:rsidP="008D0758">
            <w:pPr>
              <w:jc w:val="both"/>
              <w:rPr>
                <w:rFonts w:ascii="Tahoma" w:hAnsi="Tahoma" w:cs="Tahoma"/>
                <w:b/>
                <w:bCs/>
                <w:sz w:val="16"/>
                <w:szCs w:val="16"/>
              </w:rPr>
            </w:pPr>
            <w:bookmarkStart w:id="0" w:name="_Hlk29889163"/>
          </w:p>
          <w:p w14:paraId="0EF765B0" w14:textId="70296ECE" w:rsidR="008D0758" w:rsidRPr="000717D4" w:rsidRDefault="00584462" w:rsidP="001C7D5B">
            <w:pPr>
              <w:shd w:val="clear" w:color="auto" w:fill="D9E2F3" w:themeFill="accent1" w:themeFillTint="33"/>
              <w:jc w:val="both"/>
              <w:rPr>
                <w:rFonts w:ascii="Tahoma" w:hAnsi="Tahoma" w:cs="Tahoma"/>
                <w:b/>
                <w:bCs/>
                <w:sz w:val="28"/>
                <w:szCs w:val="28"/>
              </w:rPr>
            </w:pPr>
            <w:r w:rsidRPr="000717D4">
              <w:rPr>
                <w:rFonts w:ascii="Tahoma" w:hAnsi="Tahoma" w:cs="Tahoma"/>
                <w:b/>
                <w:bCs/>
                <w:sz w:val="28"/>
                <w:szCs w:val="28"/>
              </w:rPr>
              <w:t>Assessment Criteria</w:t>
            </w:r>
          </w:p>
          <w:p w14:paraId="04381BF8" w14:textId="77777777" w:rsidR="008D0758" w:rsidRPr="000717D4" w:rsidRDefault="008D0758" w:rsidP="001C7D5B">
            <w:pPr>
              <w:shd w:val="clear" w:color="auto" w:fill="D9E2F3" w:themeFill="accent1" w:themeFillTint="33"/>
              <w:jc w:val="both"/>
              <w:rPr>
                <w:rFonts w:ascii="Tahoma" w:hAnsi="Tahoma" w:cs="Tahoma"/>
                <w:sz w:val="16"/>
                <w:szCs w:val="16"/>
              </w:rPr>
            </w:pPr>
          </w:p>
          <w:p w14:paraId="6EE82247" w14:textId="70858B62" w:rsidR="008D1D7E" w:rsidRPr="008D1D7E" w:rsidRDefault="008D1D7E" w:rsidP="001C7D5B">
            <w:pPr>
              <w:shd w:val="clear" w:color="auto" w:fill="D9E2F3" w:themeFill="accent1" w:themeFillTint="33"/>
              <w:jc w:val="both"/>
              <w:rPr>
                <w:rFonts w:ascii="Tahoma" w:hAnsi="Tahoma" w:cs="Tahoma"/>
                <w:sz w:val="28"/>
                <w:szCs w:val="28"/>
              </w:rPr>
            </w:pPr>
            <w:r w:rsidRPr="008D1D7E">
              <w:rPr>
                <w:rFonts w:ascii="Tahoma" w:hAnsi="Tahoma" w:cs="Tahoma"/>
                <w:sz w:val="28"/>
                <w:szCs w:val="28"/>
              </w:rPr>
              <w:t xml:space="preserve">This award will be made to a </w:t>
            </w:r>
            <w:r w:rsidRPr="008D1D7E">
              <w:rPr>
                <w:rFonts w:ascii="Tahoma" w:hAnsi="Tahoma" w:cs="Tahoma"/>
                <w:b/>
                <w:bCs/>
                <w:sz w:val="28"/>
                <w:szCs w:val="28"/>
              </w:rPr>
              <w:t xml:space="preserve">social landlord </w:t>
            </w:r>
            <w:r w:rsidRPr="008D1D7E">
              <w:rPr>
                <w:rFonts w:ascii="Tahoma" w:hAnsi="Tahoma" w:cs="Tahoma"/>
                <w:sz w:val="28"/>
                <w:szCs w:val="28"/>
              </w:rPr>
              <w:t xml:space="preserve">who can demonstrate that their tenants/residents are actively supported to be engaged, involved, and empowered to influence services and decisions which affect them. </w:t>
            </w:r>
          </w:p>
          <w:p w14:paraId="5A77F41A" w14:textId="77777777" w:rsidR="008D1D7E" w:rsidRPr="008D1D7E" w:rsidRDefault="008D1D7E" w:rsidP="001C7D5B">
            <w:pPr>
              <w:shd w:val="clear" w:color="auto" w:fill="D9E2F3" w:themeFill="accent1" w:themeFillTint="33"/>
              <w:jc w:val="both"/>
              <w:rPr>
                <w:rFonts w:ascii="Tahoma" w:hAnsi="Tahoma" w:cs="Tahoma"/>
                <w:sz w:val="16"/>
                <w:szCs w:val="16"/>
              </w:rPr>
            </w:pPr>
          </w:p>
          <w:p w14:paraId="46DC8274" w14:textId="77777777" w:rsidR="008D1D7E" w:rsidRPr="008D1D7E" w:rsidRDefault="008D1D7E" w:rsidP="001C7D5B">
            <w:pPr>
              <w:shd w:val="clear" w:color="auto" w:fill="D9E2F3" w:themeFill="accent1" w:themeFillTint="33"/>
              <w:jc w:val="both"/>
              <w:rPr>
                <w:rFonts w:ascii="Tahoma" w:hAnsi="Tahoma" w:cs="Tahoma"/>
                <w:sz w:val="28"/>
                <w:szCs w:val="28"/>
              </w:rPr>
            </w:pPr>
            <w:r w:rsidRPr="008D1D7E">
              <w:rPr>
                <w:rFonts w:ascii="Tahoma" w:hAnsi="Tahoma" w:cs="Tahoma"/>
                <w:sz w:val="28"/>
                <w:szCs w:val="28"/>
              </w:rPr>
              <w:t>We want to know how the landlord is working to ensure the tenant voice is heard, listened to, and acted upon at all levels of the organisation. We also want to hear what you have in place to enable that to happen.</w:t>
            </w:r>
          </w:p>
          <w:p w14:paraId="180747D3" w14:textId="77777777" w:rsidR="009F064D" w:rsidRPr="0012439F" w:rsidRDefault="009F064D" w:rsidP="001C7D5B">
            <w:pPr>
              <w:shd w:val="clear" w:color="auto" w:fill="D9E2F3" w:themeFill="accent1" w:themeFillTint="33"/>
              <w:jc w:val="both"/>
              <w:rPr>
                <w:rFonts w:ascii="Tahoma" w:hAnsi="Tahoma" w:cs="Tahoma"/>
                <w:szCs w:val="24"/>
              </w:rPr>
            </w:pPr>
          </w:p>
          <w:p w14:paraId="6A5B3434" w14:textId="77777777" w:rsidR="009F064D" w:rsidRPr="00F55EB6" w:rsidRDefault="009F064D" w:rsidP="001C7D5B">
            <w:pPr>
              <w:shd w:val="clear" w:color="auto" w:fill="D9E2F3" w:themeFill="accent1" w:themeFillTint="33"/>
              <w:jc w:val="both"/>
              <w:rPr>
                <w:rFonts w:ascii="Tahoma" w:hAnsi="Tahoma" w:cs="Tahoma"/>
                <w:sz w:val="28"/>
                <w:szCs w:val="28"/>
              </w:rPr>
            </w:pPr>
            <w:r w:rsidRPr="00F55EB6">
              <w:rPr>
                <w:rFonts w:ascii="Tahoma" w:hAnsi="Tahoma" w:cs="Tahoma"/>
                <w:sz w:val="28"/>
                <w:szCs w:val="28"/>
              </w:rPr>
              <w:t>Judges will consider:</w:t>
            </w:r>
          </w:p>
          <w:p w14:paraId="47EEA4D4" w14:textId="77777777" w:rsidR="009F064D" w:rsidRPr="00C94579" w:rsidRDefault="009F064D" w:rsidP="001C7D5B">
            <w:pPr>
              <w:shd w:val="clear" w:color="auto" w:fill="D9E2F3" w:themeFill="accent1" w:themeFillTint="33"/>
              <w:jc w:val="both"/>
              <w:rPr>
                <w:rFonts w:ascii="Tahoma" w:hAnsi="Tahoma" w:cs="Tahoma"/>
                <w:sz w:val="16"/>
                <w:szCs w:val="16"/>
              </w:rPr>
            </w:pPr>
          </w:p>
          <w:p w14:paraId="384CB6A7" w14:textId="77777777" w:rsidR="00C94579" w:rsidRPr="00C94579" w:rsidRDefault="00C94579" w:rsidP="001C7D5B">
            <w:pPr>
              <w:numPr>
                <w:ilvl w:val="0"/>
                <w:numId w:val="3"/>
              </w:numPr>
              <w:shd w:val="clear" w:color="auto" w:fill="D9E2F3" w:themeFill="accent1" w:themeFillTint="33"/>
              <w:jc w:val="both"/>
              <w:rPr>
                <w:rFonts w:ascii="Tahoma" w:hAnsi="Tahoma" w:cs="Tahoma"/>
                <w:sz w:val="28"/>
                <w:szCs w:val="28"/>
              </w:rPr>
            </w:pPr>
            <w:r w:rsidRPr="00C94579">
              <w:rPr>
                <w:rFonts w:ascii="Tahoma" w:hAnsi="Tahoma" w:cs="Tahoma"/>
                <w:sz w:val="28"/>
                <w:szCs w:val="28"/>
              </w:rPr>
              <w:t xml:space="preserve">How the organisation is working to ensure the tenant voice is heard, listened to, and acted upon at all levels of the organisation. </w:t>
            </w:r>
          </w:p>
          <w:p w14:paraId="7208028D" w14:textId="4D937A04" w:rsidR="00C94579" w:rsidRPr="00C94579" w:rsidRDefault="00C94579" w:rsidP="001C7D5B">
            <w:pPr>
              <w:numPr>
                <w:ilvl w:val="0"/>
                <w:numId w:val="3"/>
              </w:numPr>
              <w:shd w:val="clear" w:color="auto" w:fill="D9E2F3" w:themeFill="accent1" w:themeFillTint="33"/>
              <w:jc w:val="both"/>
              <w:rPr>
                <w:rFonts w:ascii="Tahoma" w:hAnsi="Tahoma" w:cs="Tahoma"/>
                <w:sz w:val="28"/>
                <w:szCs w:val="28"/>
              </w:rPr>
            </w:pPr>
            <w:r w:rsidRPr="00C94579">
              <w:rPr>
                <w:rFonts w:ascii="Tahoma" w:hAnsi="Tahoma" w:cs="Tahoma"/>
                <w:sz w:val="28"/>
                <w:szCs w:val="28"/>
              </w:rPr>
              <w:t xml:space="preserve">How tenants are encouraged and supported to be involved. How do you raise awareness and get tenants engaged and involved? </w:t>
            </w:r>
          </w:p>
          <w:p w14:paraId="06F2E9EA" w14:textId="4D00F49C" w:rsidR="00F55EB6" w:rsidRPr="00655D98" w:rsidRDefault="00C94579" w:rsidP="001C7D5B">
            <w:pPr>
              <w:numPr>
                <w:ilvl w:val="0"/>
                <w:numId w:val="3"/>
              </w:numPr>
              <w:shd w:val="clear" w:color="auto" w:fill="D9E2F3" w:themeFill="accent1" w:themeFillTint="33"/>
              <w:jc w:val="both"/>
              <w:rPr>
                <w:rFonts w:ascii="Tahoma" w:eastAsia="Times New Roman" w:hAnsi="Tahoma" w:cs="Tahoma"/>
                <w:color w:val="000000"/>
                <w:kern w:val="28"/>
                <w:sz w:val="28"/>
                <w:szCs w:val="28"/>
                <w:lang w:val="en-US"/>
              </w:rPr>
            </w:pPr>
            <w:r w:rsidRPr="00C94579">
              <w:rPr>
                <w:rFonts w:ascii="Tahoma" w:hAnsi="Tahoma" w:cs="Tahoma"/>
                <w:sz w:val="28"/>
                <w:szCs w:val="28"/>
              </w:rPr>
              <w:t>How the organisation is working to ensure the range of tenant’s voices are heard</w:t>
            </w:r>
            <w:r w:rsidR="00655D98">
              <w:rPr>
                <w:rFonts w:ascii="Tahoma" w:hAnsi="Tahoma" w:cs="Tahoma"/>
                <w:sz w:val="28"/>
                <w:szCs w:val="28"/>
              </w:rPr>
              <w:t>.</w:t>
            </w:r>
          </w:p>
          <w:p w14:paraId="0D6FFD46" w14:textId="77777777" w:rsidR="00655D98" w:rsidRPr="00C94579" w:rsidRDefault="00655D98" w:rsidP="00655D98">
            <w:pPr>
              <w:ind w:left="720"/>
              <w:jc w:val="both"/>
              <w:rPr>
                <w:rFonts w:ascii="Tahoma" w:eastAsia="Times New Roman" w:hAnsi="Tahoma" w:cs="Tahoma"/>
                <w:color w:val="000000"/>
                <w:kern w:val="28"/>
                <w:sz w:val="28"/>
                <w:szCs w:val="28"/>
                <w:lang w:val="en-US"/>
              </w:rPr>
            </w:pPr>
          </w:p>
          <w:p w14:paraId="0B127B50" w14:textId="76ADDC8C" w:rsidR="00C94579" w:rsidRPr="00C94579" w:rsidRDefault="00C94579" w:rsidP="00C94579">
            <w:pPr>
              <w:ind w:left="720"/>
              <w:jc w:val="both"/>
              <w:rPr>
                <w:rFonts w:ascii="Tahoma" w:eastAsia="Times New Roman" w:hAnsi="Tahoma" w:cs="Tahoma"/>
                <w:color w:val="000000"/>
                <w:kern w:val="28"/>
                <w:sz w:val="16"/>
                <w:szCs w:val="16"/>
                <w:lang w:val="en-US"/>
              </w:rPr>
            </w:pPr>
          </w:p>
        </w:tc>
      </w:tr>
      <w:tr w:rsidR="00584462" w:rsidRPr="00473A48" w14:paraId="7A56A164" w14:textId="77777777" w:rsidTr="00A0236E">
        <w:trPr>
          <w:trHeight w:val="1875"/>
        </w:trPr>
        <w:tc>
          <w:tcPr>
            <w:tcW w:w="10688" w:type="dxa"/>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C94579"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lastRenderedPageBreak/>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websites etc</w:t>
            </w:r>
          </w:p>
          <w:p w14:paraId="3448F6AE" w14:textId="6C22C2C8"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BE6B66">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9F064D" w:rsidRDefault="007D7FE7" w:rsidP="008D0758">
            <w:pPr>
              <w:jc w:val="both"/>
              <w:rPr>
                <w:rFonts w:ascii="Tahoma" w:hAnsi="Tahoma" w:cs="Tahoma"/>
                <w:b/>
                <w:bCs/>
                <w:sz w:val="28"/>
                <w:szCs w:val="28"/>
              </w:rPr>
            </w:pPr>
          </w:p>
        </w:tc>
      </w:tr>
      <w:tr w:rsidR="00A0236E" w:rsidRPr="00473A48" w14:paraId="3C56EA8A" w14:textId="77777777" w:rsidTr="00A0236E">
        <w:trPr>
          <w:trHeight w:val="692"/>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bl>
    <w:p w14:paraId="68EF2B81" w14:textId="77777777" w:rsidR="00E41669" w:rsidRDefault="00E41669"/>
    <w:tbl>
      <w:tblPr>
        <w:tblW w:w="0" w:type="auto"/>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E5F2F7"/>
        <w:tblLook w:val="0000" w:firstRow="0" w:lastRow="0" w:firstColumn="0" w:lastColumn="0" w:noHBand="0" w:noVBand="0"/>
      </w:tblPr>
      <w:tblGrid>
        <w:gridCol w:w="3771"/>
        <w:gridCol w:w="6917"/>
      </w:tblGrid>
      <w:tr w:rsidR="00584462" w:rsidRPr="00473A48" w14:paraId="6D2636A6" w14:textId="77777777" w:rsidTr="004C2AB2">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4C2AB2">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4C2AB2">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4C2AB2">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4C2AB2">
        <w:trPr>
          <w:trHeight w:val="345"/>
        </w:trPr>
        <w:tc>
          <w:tcPr>
            <w:tcW w:w="10688" w:type="dxa"/>
            <w:gridSpan w:val="2"/>
            <w:tcBorders>
              <w:bottom w:val="single" w:sz="4" w:space="0" w:color="1F497D"/>
            </w:tcBorders>
            <w:shd w:val="clear" w:color="auto" w:fill="E5F2F7"/>
          </w:tcPr>
          <w:p w14:paraId="2A55960C" w14:textId="733D616F" w:rsidR="00584462" w:rsidRPr="000717D4" w:rsidRDefault="000A422E"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The</w:t>
            </w:r>
            <w:r w:rsidR="00584462" w:rsidRPr="000717D4">
              <w:rPr>
                <w:rFonts w:ascii="Tahoma" w:eastAsia="Times New Roman" w:hAnsi="Tahoma" w:cs="Tahoma"/>
                <w:b/>
                <w:color w:val="000000"/>
                <w:kern w:val="28"/>
                <w:szCs w:val="24"/>
                <w:lang w:val="en-US"/>
              </w:rPr>
              <w:t xml:space="preserve"> aim of the Awards is to share good practice with others.  Will you be happy for us to share your contact details?     Yes   </w:t>
            </w:r>
            <w:r w:rsidR="00584462"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00584462" w:rsidRPr="000717D4">
              <w:rPr>
                <w:rFonts w:ascii="Tahoma" w:eastAsia="Times New Roman" w:hAnsi="Tahoma" w:cs="Tahoma"/>
                <w:b/>
                <w:color w:val="000000"/>
                <w:kern w:val="28"/>
                <w:szCs w:val="24"/>
                <w:lang w:val="en-US"/>
              </w:rPr>
              <w:instrText xml:space="preserve"> FORMCHECKBOX </w:instrText>
            </w:r>
            <w:r w:rsidR="000A3D22">
              <w:rPr>
                <w:rFonts w:ascii="Tahoma" w:eastAsia="Times New Roman" w:hAnsi="Tahoma" w:cs="Tahoma"/>
                <w:b/>
                <w:color w:val="000000"/>
                <w:kern w:val="28"/>
                <w:szCs w:val="24"/>
                <w:lang w:val="en-US"/>
              </w:rPr>
            </w:r>
            <w:r w:rsidR="000A3D22">
              <w:rPr>
                <w:rFonts w:ascii="Tahoma" w:eastAsia="Times New Roman" w:hAnsi="Tahoma" w:cs="Tahoma"/>
                <w:b/>
                <w:color w:val="000000"/>
                <w:kern w:val="28"/>
                <w:szCs w:val="24"/>
                <w:lang w:val="en-US"/>
              </w:rPr>
              <w:fldChar w:fldCharType="separate"/>
            </w:r>
            <w:r w:rsidR="00584462" w:rsidRPr="000717D4">
              <w:rPr>
                <w:rFonts w:ascii="Tahoma" w:eastAsia="Times New Roman" w:hAnsi="Tahoma" w:cs="Tahoma"/>
                <w:b/>
                <w:color w:val="000000"/>
                <w:kern w:val="28"/>
                <w:szCs w:val="24"/>
                <w:lang w:val="en-US"/>
              </w:rPr>
              <w:fldChar w:fldCharType="end"/>
            </w:r>
            <w:bookmarkEnd w:id="2"/>
            <w:r w:rsidR="00584462" w:rsidRPr="000717D4">
              <w:rPr>
                <w:rFonts w:ascii="Tahoma" w:eastAsia="Times New Roman" w:hAnsi="Tahoma" w:cs="Tahoma"/>
                <w:b/>
                <w:color w:val="000000"/>
                <w:kern w:val="28"/>
                <w:szCs w:val="24"/>
                <w:lang w:val="en-US"/>
              </w:rPr>
              <w:t xml:space="preserve">       No </w:t>
            </w:r>
            <w:r w:rsidR="00584462"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00584462" w:rsidRPr="000717D4">
              <w:rPr>
                <w:rFonts w:ascii="Tahoma" w:eastAsia="Times New Roman" w:hAnsi="Tahoma" w:cs="Tahoma"/>
                <w:b/>
                <w:color w:val="000000"/>
                <w:kern w:val="28"/>
                <w:szCs w:val="24"/>
                <w:lang w:val="en-US"/>
              </w:rPr>
              <w:instrText xml:space="preserve"> FORMCHECKBOX </w:instrText>
            </w:r>
            <w:r w:rsidR="000A3D22">
              <w:rPr>
                <w:rFonts w:ascii="Tahoma" w:eastAsia="Times New Roman" w:hAnsi="Tahoma" w:cs="Tahoma"/>
                <w:b/>
                <w:color w:val="000000"/>
                <w:kern w:val="28"/>
                <w:szCs w:val="24"/>
                <w:lang w:val="en-US"/>
              </w:rPr>
            </w:r>
            <w:r w:rsidR="000A3D22">
              <w:rPr>
                <w:rFonts w:ascii="Tahoma" w:eastAsia="Times New Roman" w:hAnsi="Tahoma" w:cs="Tahoma"/>
                <w:b/>
                <w:color w:val="000000"/>
                <w:kern w:val="28"/>
                <w:szCs w:val="24"/>
                <w:lang w:val="en-US"/>
              </w:rPr>
              <w:fldChar w:fldCharType="separate"/>
            </w:r>
            <w:r w:rsidR="00584462" w:rsidRPr="000717D4">
              <w:rPr>
                <w:rFonts w:ascii="Tahoma" w:eastAsia="Times New Roman" w:hAnsi="Tahoma" w:cs="Tahoma"/>
                <w:b/>
                <w:color w:val="000000"/>
                <w:kern w:val="28"/>
                <w:szCs w:val="24"/>
                <w:lang w:val="en-US"/>
              </w:rPr>
              <w:fldChar w:fldCharType="end"/>
            </w:r>
            <w:bookmarkEnd w:id="3"/>
            <w:r w:rsidR="00584462"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47CD9645"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C94579" w:rsidRPr="00C94579">
              <w:rPr>
                <w:rFonts w:ascii="Tahoma" w:eastAsia="Times New Roman" w:hAnsi="Tahoma" w:cs="Tahoma"/>
                <w:b/>
                <w:kern w:val="28"/>
                <w:szCs w:val="24"/>
              </w:rPr>
              <w:t>How the organisation is working to ensure the tenant voice is heard, listened to, and acted upon at all levels of the organisation</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13E418C5" w14:textId="77777777" w:rsidR="00C94579" w:rsidRDefault="00C94579" w:rsidP="004E7F59">
            <w:pPr>
              <w:rPr>
                <w:rFonts w:ascii="Tahoma" w:hAnsi="Tahoma" w:cs="Tahoma"/>
                <w:sz w:val="28"/>
                <w:szCs w:val="28"/>
                <w:lang w:val="en-US"/>
              </w:rPr>
            </w:pPr>
          </w:p>
          <w:p w14:paraId="2C1F8859" w14:textId="77777777" w:rsidR="00C94579" w:rsidRDefault="00C94579" w:rsidP="004E7F59">
            <w:pPr>
              <w:rPr>
                <w:rFonts w:ascii="Tahoma" w:eastAsia="Times New Roman" w:hAnsi="Tahoma" w:cs="Tahoma"/>
                <w:kern w:val="28"/>
                <w:szCs w:val="24"/>
                <w:lang w:val="en-US"/>
              </w:rPr>
            </w:pPr>
          </w:p>
          <w:p w14:paraId="0112B28E" w14:textId="77777777" w:rsidR="00D759C9" w:rsidRPr="0029331A" w:rsidRDefault="00D759C9"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1C54261F" w:rsidR="004E7F59" w:rsidRPr="0029331A" w:rsidRDefault="00D759C9"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C94579" w:rsidRPr="00C94579">
              <w:rPr>
                <w:rFonts w:ascii="Tahoma" w:eastAsia="Times New Roman" w:hAnsi="Tahoma" w:cs="Tahoma"/>
                <w:b/>
                <w:spacing w:val="-4"/>
                <w:kern w:val="28"/>
                <w:szCs w:val="24"/>
              </w:rPr>
              <w:t xml:space="preserve">How tenants are encouraged and supported to be involved. How do you raise awareness and get tenants engaged and involved?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7681944F" w14:textId="77777777" w:rsidR="00D759C9" w:rsidRDefault="00D759C9" w:rsidP="004E7F59">
            <w:pPr>
              <w:rPr>
                <w:rFonts w:ascii="Tahoma" w:eastAsia="Times New Roman" w:hAnsi="Tahoma" w:cs="Tahoma"/>
                <w:color w:val="FF0000"/>
                <w:kern w:val="28"/>
                <w:szCs w:val="24"/>
                <w:lang w:val="en-US"/>
              </w:rPr>
            </w:pPr>
          </w:p>
          <w:p w14:paraId="1D6AFA45" w14:textId="77777777" w:rsidR="0012439F" w:rsidRPr="0029331A" w:rsidRDefault="0012439F"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40D2EE40"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C94579" w:rsidRPr="00C94579">
              <w:rPr>
                <w:rFonts w:ascii="Tahoma" w:eastAsia="Times New Roman" w:hAnsi="Tahoma" w:cs="Tahoma"/>
                <w:b/>
                <w:kern w:val="28"/>
                <w:szCs w:val="24"/>
              </w:rPr>
              <w:t>How the organisation is working to ensure the range of tenant’s voices are heard</w:t>
            </w:r>
            <w:r w:rsidR="00655D98">
              <w:rPr>
                <w:rFonts w:ascii="Tahoma" w:eastAsia="Times New Roman" w:hAnsi="Tahoma" w:cs="Tahoma"/>
                <w:b/>
                <w:kern w:val="28"/>
                <w:szCs w:val="24"/>
              </w:rPr>
              <w:t>.</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37CA2539" w14:textId="77777777" w:rsidR="00C94579" w:rsidRDefault="00C94579" w:rsidP="004E7F59">
            <w:pPr>
              <w:rPr>
                <w:rFonts w:ascii="Tahoma" w:eastAsia="Times New Roman" w:hAnsi="Tahoma" w:cs="Tahoma"/>
                <w:b/>
                <w:kern w:val="28"/>
                <w:szCs w:val="24"/>
                <w:lang w:val="en-US"/>
              </w:rPr>
            </w:pPr>
          </w:p>
          <w:p w14:paraId="4245A0E8" w14:textId="77777777" w:rsidR="00D759C9" w:rsidRDefault="00D759C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2841CCA3" w:rsidR="00584462" w:rsidRPr="0029331A" w:rsidRDefault="00723077"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38670B35" w14:textId="77777777" w:rsidR="003E3D88" w:rsidRDefault="003E3D88" w:rsidP="004C2AB2">
            <w:pPr>
              <w:rPr>
                <w:rFonts w:ascii="Tahoma" w:eastAsia="Times New Roman" w:hAnsi="Tahoma" w:cs="Tahoma"/>
                <w:kern w:val="28"/>
                <w:szCs w:val="24"/>
                <w:lang w:val="en-US"/>
              </w:rPr>
            </w:pPr>
          </w:p>
          <w:p w14:paraId="0D12B326" w14:textId="77777777" w:rsidR="00D759C9" w:rsidRDefault="00D759C9" w:rsidP="004C2AB2">
            <w:pPr>
              <w:rPr>
                <w:rFonts w:ascii="Tahoma" w:eastAsia="Times New Roman" w:hAnsi="Tahoma" w:cs="Tahoma"/>
                <w:kern w:val="28"/>
                <w:szCs w:val="24"/>
                <w:lang w:val="en-US"/>
              </w:rPr>
            </w:pPr>
          </w:p>
          <w:p w14:paraId="367A0FAE" w14:textId="77777777" w:rsidR="0012439F" w:rsidRDefault="0012439F" w:rsidP="004C2AB2">
            <w:pPr>
              <w:rPr>
                <w:rFonts w:ascii="Tahoma" w:eastAsia="Times New Roman" w:hAnsi="Tahoma" w:cs="Tahoma"/>
                <w:kern w:val="28"/>
                <w:szCs w:val="24"/>
                <w:lang w:val="en-US"/>
              </w:rPr>
            </w:pPr>
          </w:p>
          <w:p w14:paraId="30B8B798" w14:textId="77777777" w:rsidR="00655D98" w:rsidRPr="0029331A" w:rsidRDefault="00655D98"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067ED79C"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 xml:space="preserve">noon </w:t>
            </w:r>
            <w:r w:rsidR="000A3D22">
              <w:rPr>
                <w:rFonts w:ascii="Tahoma" w:eastAsia="Times New Roman" w:hAnsi="Tahoma" w:cs="Tahoma"/>
                <w:bCs/>
                <w:kern w:val="28"/>
                <w:szCs w:val="24"/>
                <w:u w:val="single"/>
                <w:lang w:val="en-US"/>
              </w:rPr>
              <w:t>6</w:t>
            </w:r>
            <w:r w:rsidR="000A3D22" w:rsidRPr="000A3D22">
              <w:rPr>
                <w:rFonts w:ascii="Tahoma" w:eastAsia="Times New Roman" w:hAnsi="Tahoma" w:cs="Tahoma"/>
                <w:bCs/>
                <w:kern w:val="28"/>
                <w:szCs w:val="24"/>
                <w:u w:val="single"/>
                <w:vertAlign w:val="superscript"/>
                <w:lang w:val="en-US"/>
              </w:rPr>
              <w:t>th</w:t>
            </w:r>
            <w:r w:rsidR="000A3D22">
              <w:rPr>
                <w:rFonts w:ascii="Tahoma" w:eastAsia="Times New Roman" w:hAnsi="Tahoma" w:cs="Tahoma"/>
                <w:bCs/>
                <w:kern w:val="28"/>
                <w:szCs w:val="24"/>
                <w:u w:val="single"/>
                <w:lang w:val="en-US"/>
              </w:rPr>
              <w:t xml:space="preserve"> May 2024</w:t>
            </w:r>
            <w:r w:rsidRPr="000717D4">
              <w:rPr>
                <w:rFonts w:ascii="Tahoma" w:eastAsia="Times New Roman" w:hAnsi="Tahoma" w:cs="Tahoma"/>
                <w:bCs/>
                <w:kern w:val="28"/>
                <w:szCs w:val="24"/>
                <w:lang w:val="en-US"/>
              </w:rPr>
              <w:t xml:space="preserve"> to </w:t>
            </w:r>
            <w:r w:rsidR="001C7D5B" w:rsidRPr="001C7D5B">
              <w:rPr>
                <w:rFonts w:ascii="Tahoma" w:eastAsia="Times New Roman" w:hAnsi="Tahoma" w:cs="Tahoma"/>
                <w:bCs/>
                <w:kern w:val="28"/>
                <w:szCs w:val="24"/>
                <w:lang w:val="en-US"/>
              </w:rPr>
              <w:t>e</w:t>
            </w:r>
            <w:r w:rsidR="001C7D5B" w:rsidRPr="001C7D5B">
              <w:rPr>
                <w:rFonts w:ascii="Tahoma" w:eastAsia="Times New Roman" w:hAnsi="Tahoma" w:cs="Tahoma"/>
                <w:kern w:val="28"/>
                <w:szCs w:val="24"/>
                <w:lang w:val="en-US"/>
              </w:rPr>
              <w:t>nqu</w:t>
            </w:r>
            <w:r w:rsidR="001C7D5B">
              <w:rPr>
                <w:rFonts w:ascii="Tahoma" w:eastAsia="Times New Roman" w:hAnsi="Tahoma" w:cs="Tahoma"/>
                <w:kern w:val="28"/>
                <w:szCs w:val="24"/>
                <w:lang w:val="en-US"/>
              </w:rPr>
              <w:t>iries@tpasscotland.org.uk</w:t>
            </w:r>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36B70BDB" w14:textId="0878689A" w:rsidR="00584462" w:rsidRPr="000717D4" w:rsidRDefault="00584462" w:rsidP="004C2AB2">
            <w:pPr>
              <w:ind w:left="-25" w:right="2"/>
              <w:jc w:val="center"/>
              <w:rPr>
                <w:rFonts w:ascii="Tahoma" w:eastAsia="Times New Roman" w:hAnsi="Tahoma" w:cs="Tahoma"/>
                <w:b/>
                <w:bCs/>
                <w:kern w:val="28"/>
                <w:szCs w:val="24"/>
              </w:rPr>
            </w:pP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16127F">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124B" w14:textId="77777777" w:rsidR="0016127F" w:rsidRDefault="0016127F" w:rsidP="00473A48">
      <w:r>
        <w:separator/>
      </w:r>
    </w:p>
  </w:endnote>
  <w:endnote w:type="continuationSeparator" w:id="0">
    <w:p w14:paraId="14E281AB" w14:textId="77777777" w:rsidR="0016127F" w:rsidRDefault="0016127F" w:rsidP="00473A48">
      <w:r>
        <w:continuationSeparator/>
      </w:r>
    </w:p>
  </w:endnote>
  <w:endnote w:type="continuationNotice" w:id="1">
    <w:p w14:paraId="09B20A03" w14:textId="77777777" w:rsidR="0016127F" w:rsidRDefault="00161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s">
    <w:altName w:val="Calibri"/>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F811" w14:textId="77777777" w:rsidR="0016127F" w:rsidRDefault="0016127F" w:rsidP="00473A48">
      <w:r>
        <w:separator/>
      </w:r>
    </w:p>
  </w:footnote>
  <w:footnote w:type="continuationSeparator" w:id="0">
    <w:p w14:paraId="1580EA9B" w14:textId="77777777" w:rsidR="0016127F" w:rsidRDefault="0016127F" w:rsidP="00473A48">
      <w:r>
        <w:continuationSeparator/>
      </w:r>
    </w:p>
  </w:footnote>
  <w:footnote w:type="continuationNotice" w:id="1">
    <w:p w14:paraId="723D19BB" w14:textId="77777777" w:rsidR="0016127F" w:rsidRDefault="001612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5B1D93"/>
    <w:multiLevelType w:val="hybridMultilevel"/>
    <w:tmpl w:val="4532264A"/>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74484"/>
    <w:multiLevelType w:val="hybridMultilevel"/>
    <w:tmpl w:val="C1B0189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05050">
    <w:abstractNumId w:val="6"/>
  </w:num>
  <w:num w:numId="2" w16cid:durableId="961420563">
    <w:abstractNumId w:val="3"/>
  </w:num>
  <w:num w:numId="3" w16cid:durableId="2033068798">
    <w:abstractNumId w:val="2"/>
  </w:num>
  <w:num w:numId="4" w16cid:durableId="698510263">
    <w:abstractNumId w:val="5"/>
  </w:num>
  <w:num w:numId="5" w16cid:durableId="1984043253">
    <w:abstractNumId w:val="0"/>
  </w:num>
  <w:num w:numId="6" w16cid:durableId="2133086601">
    <w:abstractNumId w:val="4"/>
  </w:num>
  <w:num w:numId="7" w16cid:durableId="107197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A3D22"/>
    <w:rsid w:val="000A422E"/>
    <w:rsid w:val="000D1223"/>
    <w:rsid w:val="000D4993"/>
    <w:rsid w:val="0010014F"/>
    <w:rsid w:val="00111077"/>
    <w:rsid w:val="001170CE"/>
    <w:rsid w:val="0012439F"/>
    <w:rsid w:val="0016127F"/>
    <w:rsid w:val="001867EE"/>
    <w:rsid w:val="001A42F4"/>
    <w:rsid w:val="001A5615"/>
    <w:rsid w:val="001C7D5B"/>
    <w:rsid w:val="001D080C"/>
    <w:rsid w:val="001E06DD"/>
    <w:rsid w:val="001E263D"/>
    <w:rsid w:val="001F63E9"/>
    <w:rsid w:val="0020234F"/>
    <w:rsid w:val="00204BDE"/>
    <w:rsid w:val="00216B0B"/>
    <w:rsid w:val="002431C3"/>
    <w:rsid w:val="00285E06"/>
    <w:rsid w:val="0029331A"/>
    <w:rsid w:val="003314D1"/>
    <w:rsid w:val="00331FA0"/>
    <w:rsid w:val="003E3D88"/>
    <w:rsid w:val="00473A48"/>
    <w:rsid w:val="004A5122"/>
    <w:rsid w:val="004A635A"/>
    <w:rsid w:val="004B366D"/>
    <w:rsid w:val="004E7F59"/>
    <w:rsid w:val="0054780D"/>
    <w:rsid w:val="00566484"/>
    <w:rsid w:val="00584462"/>
    <w:rsid w:val="0059351B"/>
    <w:rsid w:val="005B18CD"/>
    <w:rsid w:val="005F5F87"/>
    <w:rsid w:val="005F7DFD"/>
    <w:rsid w:val="00607379"/>
    <w:rsid w:val="00620BBA"/>
    <w:rsid w:val="00655D98"/>
    <w:rsid w:val="00660689"/>
    <w:rsid w:val="006725D5"/>
    <w:rsid w:val="006C3844"/>
    <w:rsid w:val="006E64E4"/>
    <w:rsid w:val="00707C8E"/>
    <w:rsid w:val="00716111"/>
    <w:rsid w:val="00716672"/>
    <w:rsid w:val="00723077"/>
    <w:rsid w:val="00747669"/>
    <w:rsid w:val="007D7FE7"/>
    <w:rsid w:val="007F6463"/>
    <w:rsid w:val="00805A1D"/>
    <w:rsid w:val="008225F3"/>
    <w:rsid w:val="008268A9"/>
    <w:rsid w:val="00841F3A"/>
    <w:rsid w:val="00842725"/>
    <w:rsid w:val="00845838"/>
    <w:rsid w:val="008D0758"/>
    <w:rsid w:val="008D0B75"/>
    <w:rsid w:val="008D1D7E"/>
    <w:rsid w:val="008E029E"/>
    <w:rsid w:val="00902995"/>
    <w:rsid w:val="0094652B"/>
    <w:rsid w:val="00947075"/>
    <w:rsid w:val="00953447"/>
    <w:rsid w:val="0099026C"/>
    <w:rsid w:val="009D42AF"/>
    <w:rsid w:val="009F064D"/>
    <w:rsid w:val="00A0236E"/>
    <w:rsid w:val="00A17D21"/>
    <w:rsid w:val="00A637FC"/>
    <w:rsid w:val="00A75D9B"/>
    <w:rsid w:val="00AE2CD5"/>
    <w:rsid w:val="00AE42A6"/>
    <w:rsid w:val="00B507FC"/>
    <w:rsid w:val="00B80064"/>
    <w:rsid w:val="00BA32E9"/>
    <w:rsid w:val="00BE1AD2"/>
    <w:rsid w:val="00BE6570"/>
    <w:rsid w:val="00BE6B66"/>
    <w:rsid w:val="00C17D5F"/>
    <w:rsid w:val="00C23371"/>
    <w:rsid w:val="00C45E76"/>
    <w:rsid w:val="00C522BF"/>
    <w:rsid w:val="00C664BE"/>
    <w:rsid w:val="00C94579"/>
    <w:rsid w:val="00D13BAE"/>
    <w:rsid w:val="00D261F8"/>
    <w:rsid w:val="00D759C9"/>
    <w:rsid w:val="00E41669"/>
    <w:rsid w:val="00E811EB"/>
    <w:rsid w:val="00E957F5"/>
    <w:rsid w:val="00F32B1D"/>
    <w:rsid w:val="00F3790B"/>
    <w:rsid w:val="00F55EB6"/>
    <w:rsid w:val="00F806B6"/>
    <w:rsid w:val="00FA582D"/>
    <w:rsid w:val="00FA591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8" ma:contentTypeDescription="Create a new document." ma:contentTypeScope="" ma:versionID="78711458bf0f033322b21c338d5153d4">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c0ac5c3e2d4f496488262eaeec17204"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Props1.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2.xml><?xml version="1.0" encoding="utf-8"?>
<ds:datastoreItem xmlns:ds="http://schemas.openxmlformats.org/officeDocument/2006/customXml" ds:itemID="{C61FC561-8D4F-4973-A753-2E202524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Elaine Scoular</cp:lastModifiedBy>
  <cp:revision>6</cp:revision>
  <cp:lastPrinted>2020-01-13T11:58:00Z</cp:lastPrinted>
  <dcterms:created xsi:type="dcterms:W3CDTF">2024-03-05T12:47:00Z</dcterms:created>
  <dcterms:modified xsi:type="dcterms:W3CDTF">2024-03-07T13:23:00Z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